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865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Edwin Booth</w:t>
            </w: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CF7E63" w:rsidP="00CF7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44A9">
              <w:rPr>
                <w:rFonts w:ascii="Arial" w:hAnsi="Arial" w:cs="Arial"/>
                <w:sz w:val="24"/>
                <w:szCs w:val="24"/>
              </w:rPr>
              <w:t>5.12</w:t>
            </w:r>
            <w:r w:rsidR="00451881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16 – Proposed Scoping Study into a Supply Chain</w:t>
            </w: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debate the value of the LEP Board conducting a study into a supply chain.</w:t>
            </w: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623396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advisor to an organisation that may make use of the supply chain study.</w:t>
            </w:r>
            <w:bookmarkStart w:id="0" w:name="_GoBack"/>
            <w:bookmarkEnd w:id="0"/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396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CF7E63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466</Characters>
  <Application>Microsoft Office Word</Application>
  <DocSecurity>0</DocSecurity>
  <Lines>3</Lines>
  <Paragraphs>1</Paragraphs>
  <ScaleCrop>false</ScaleCrop>
  <Company>Lancashire County Council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21</cp:revision>
  <dcterms:created xsi:type="dcterms:W3CDTF">2012-09-18T10:54:00Z</dcterms:created>
  <dcterms:modified xsi:type="dcterms:W3CDTF">2016-03-09T14:06:00Z</dcterms:modified>
</cp:coreProperties>
</file>